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21507">
        <w:trPr>
          <w:trHeight w:hRule="exact" w:val="1528"/>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5543" w:type="dxa"/>
            <w:gridSpan w:val="4"/>
            <w:shd w:val="clear" w:color="000000" w:fill="FFFFFF"/>
            <w:tcMar>
              <w:left w:w="34" w:type="dxa"/>
              <w:right w:w="34" w:type="dxa"/>
            </w:tcMar>
          </w:tcPr>
          <w:p w:rsidR="00221507" w:rsidRDefault="00B5397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221507">
        <w:trPr>
          <w:trHeight w:hRule="exact" w:val="138"/>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585"/>
        </w:trPr>
        <w:tc>
          <w:tcPr>
            <w:tcW w:w="10221" w:type="dxa"/>
            <w:gridSpan w:val="10"/>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1507" w:rsidRDefault="00B539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1507">
        <w:trPr>
          <w:trHeight w:hRule="exact" w:val="314"/>
        </w:trPr>
        <w:tc>
          <w:tcPr>
            <w:tcW w:w="10221" w:type="dxa"/>
            <w:gridSpan w:val="10"/>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21507">
        <w:trPr>
          <w:trHeight w:hRule="exact" w:val="211"/>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277"/>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3842" w:type="dxa"/>
            <w:gridSpan w:val="2"/>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УТВЕРЖДАЮ</w:t>
            </w:r>
          </w:p>
        </w:tc>
      </w:tr>
      <w:tr w:rsidR="00221507">
        <w:trPr>
          <w:trHeight w:hRule="exact" w:val="138"/>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277"/>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3842" w:type="dxa"/>
            <w:gridSpan w:val="2"/>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21507">
        <w:trPr>
          <w:trHeight w:hRule="exact" w:val="138"/>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277"/>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3842" w:type="dxa"/>
            <w:gridSpan w:val="2"/>
            <w:shd w:val="clear" w:color="000000" w:fill="FFFFFF"/>
            <w:tcMar>
              <w:left w:w="34" w:type="dxa"/>
              <w:right w:w="34" w:type="dxa"/>
            </w:tcMar>
          </w:tcPr>
          <w:p w:rsidR="00221507" w:rsidRDefault="00B5397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21507">
        <w:trPr>
          <w:trHeight w:hRule="exact" w:val="138"/>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277"/>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3842" w:type="dxa"/>
            <w:gridSpan w:val="2"/>
            <w:shd w:val="clear" w:color="000000" w:fill="FFFFFF"/>
            <w:tcMar>
              <w:left w:w="34" w:type="dxa"/>
              <w:right w:w="34" w:type="dxa"/>
            </w:tcMar>
          </w:tcPr>
          <w:p w:rsidR="00221507" w:rsidRDefault="00B5397E">
            <w:pPr>
              <w:spacing w:after="0" w:line="240" w:lineRule="auto"/>
              <w:jc w:val="right"/>
              <w:rPr>
                <w:sz w:val="24"/>
                <w:szCs w:val="24"/>
              </w:rPr>
            </w:pPr>
            <w:r>
              <w:rPr>
                <w:rFonts w:ascii="Times New Roman" w:hAnsi="Times New Roman" w:cs="Times New Roman"/>
                <w:color w:val="000000"/>
                <w:sz w:val="24"/>
                <w:szCs w:val="24"/>
              </w:rPr>
              <w:t>30.08.2021 г.</w:t>
            </w:r>
          </w:p>
        </w:tc>
      </w:tr>
      <w:tr w:rsidR="00221507">
        <w:trPr>
          <w:trHeight w:hRule="exact" w:val="277"/>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416"/>
        </w:trPr>
        <w:tc>
          <w:tcPr>
            <w:tcW w:w="10221" w:type="dxa"/>
            <w:gridSpan w:val="10"/>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1507">
        <w:trPr>
          <w:trHeight w:hRule="exact" w:val="1135"/>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4834" w:type="dxa"/>
            <w:gridSpan w:val="5"/>
            <w:shd w:val="clear" w:color="000000" w:fill="FFFFFF"/>
            <w:tcMar>
              <w:left w:w="34" w:type="dxa"/>
              <w:right w:w="34" w:type="dxa"/>
            </w:tcMar>
          </w:tcPr>
          <w:p w:rsidR="00221507" w:rsidRDefault="00B5397E">
            <w:pPr>
              <w:spacing w:after="0" w:line="240" w:lineRule="auto"/>
              <w:jc w:val="center"/>
              <w:rPr>
                <w:sz w:val="32"/>
                <w:szCs w:val="32"/>
              </w:rPr>
            </w:pPr>
            <w:r>
              <w:rPr>
                <w:rFonts w:ascii="Times New Roman" w:hAnsi="Times New Roman" w:cs="Times New Roman"/>
                <w:color w:val="000000"/>
                <w:sz w:val="32"/>
                <w:szCs w:val="32"/>
              </w:rPr>
              <w:t>Модели и методы прогнозирования</w:t>
            </w:r>
          </w:p>
          <w:p w:rsidR="00221507" w:rsidRDefault="00B5397E">
            <w:pPr>
              <w:spacing w:after="0" w:line="240" w:lineRule="auto"/>
              <w:jc w:val="center"/>
              <w:rPr>
                <w:sz w:val="32"/>
                <w:szCs w:val="32"/>
              </w:rPr>
            </w:pPr>
            <w:r>
              <w:rPr>
                <w:rFonts w:ascii="Times New Roman" w:hAnsi="Times New Roman" w:cs="Times New Roman"/>
                <w:color w:val="000000"/>
                <w:sz w:val="32"/>
                <w:szCs w:val="32"/>
              </w:rPr>
              <w:t>К.М.01.ДВ.02.02</w:t>
            </w:r>
          </w:p>
        </w:tc>
        <w:tc>
          <w:tcPr>
            <w:tcW w:w="2836" w:type="dxa"/>
          </w:tcPr>
          <w:p w:rsidR="00221507" w:rsidRDefault="00221507"/>
        </w:tc>
      </w:tr>
      <w:tr w:rsidR="00221507">
        <w:trPr>
          <w:trHeight w:hRule="exact" w:val="277"/>
        </w:trPr>
        <w:tc>
          <w:tcPr>
            <w:tcW w:w="10221" w:type="dxa"/>
            <w:gridSpan w:val="10"/>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1507">
        <w:trPr>
          <w:trHeight w:hRule="exact" w:val="1396"/>
        </w:trPr>
        <w:tc>
          <w:tcPr>
            <w:tcW w:w="143" w:type="dxa"/>
          </w:tcPr>
          <w:p w:rsidR="00221507" w:rsidRDefault="00221507"/>
        </w:tc>
        <w:tc>
          <w:tcPr>
            <w:tcW w:w="285" w:type="dxa"/>
          </w:tcPr>
          <w:p w:rsidR="00221507" w:rsidRDefault="00221507"/>
        </w:tc>
        <w:tc>
          <w:tcPr>
            <w:tcW w:w="9795" w:type="dxa"/>
            <w:gridSpan w:val="8"/>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21507" w:rsidRDefault="00B539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21507" w:rsidRDefault="00B539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1507">
        <w:trPr>
          <w:trHeight w:hRule="exact" w:val="138"/>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833"/>
        </w:trPr>
        <w:tc>
          <w:tcPr>
            <w:tcW w:w="10221" w:type="dxa"/>
            <w:gridSpan w:val="10"/>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221507">
        <w:trPr>
          <w:trHeight w:hRule="exact" w:val="416"/>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277"/>
        </w:trPr>
        <w:tc>
          <w:tcPr>
            <w:tcW w:w="3984" w:type="dxa"/>
            <w:gridSpan w:val="5"/>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155"/>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215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ПРОГРАММИСТ</w:t>
            </w:r>
          </w:p>
        </w:tc>
      </w:tr>
      <w:tr w:rsidR="0022150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1507" w:rsidRDefault="002215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r>
      <w:tr w:rsidR="002215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2150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1507" w:rsidRDefault="002215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r>
      <w:tr w:rsidR="002215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2150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1507" w:rsidRDefault="002215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r>
      <w:tr w:rsidR="002215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СИСТЕМНЫЙ АНАЛИТИК</w:t>
            </w:r>
          </w:p>
        </w:tc>
      </w:tr>
      <w:tr w:rsidR="0022150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1507" w:rsidRDefault="002215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r>
      <w:tr w:rsidR="00221507">
        <w:trPr>
          <w:trHeight w:hRule="exact" w:val="124"/>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277"/>
        </w:trPr>
        <w:tc>
          <w:tcPr>
            <w:tcW w:w="5118" w:type="dxa"/>
            <w:gridSpan w:val="7"/>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21507">
        <w:trPr>
          <w:trHeight w:hRule="exact" w:val="307"/>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5118" w:type="dxa"/>
            <w:gridSpan w:val="3"/>
            <w:vMerge/>
            <w:shd w:val="clear" w:color="000000" w:fill="FFFFFF"/>
            <w:tcMar>
              <w:left w:w="34" w:type="dxa"/>
              <w:right w:w="34" w:type="dxa"/>
            </w:tcMar>
          </w:tcPr>
          <w:p w:rsidR="00221507" w:rsidRDefault="00221507"/>
        </w:tc>
      </w:tr>
      <w:tr w:rsidR="00221507">
        <w:trPr>
          <w:trHeight w:hRule="exact" w:val="1402"/>
        </w:trPr>
        <w:tc>
          <w:tcPr>
            <w:tcW w:w="143" w:type="dxa"/>
          </w:tcPr>
          <w:p w:rsidR="00221507" w:rsidRDefault="00221507"/>
        </w:tc>
        <w:tc>
          <w:tcPr>
            <w:tcW w:w="285" w:type="dxa"/>
          </w:tcPr>
          <w:p w:rsidR="00221507" w:rsidRDefault="00221507"/>
        </w:tc>
        <w:tc>
          <w:tcPr>
            <w:tcW w:w="710" w:type="dxa"/>
          </w:tcPr>
          <w:p w:rsidR="00221507" w:rsidRDefault="00221507"/>
        </w:tc>
        <w:tc>
          <w:tcPr>
            <w:tcW w:w="1419" w:type="dxa"/>
          </w:tcPr>
          <w:p w:rsidR="00221507" w:rsidRDefault="00221507"/>
        </w:tc>
        <w:tc>
          <w:tcPr>
            <w:tcW w:w="1419" w:type="dxa"/>
          </w:tcPr>
          <w:p w:rsidR="00221507" w:rsidRDefault="00221507"/>
        </w:tc>
        <w:tc>
          <w:tcPr>
            <w:tcW w:w="710" w:type="dxa"/>
          </w:tcPr>
          <w:p w:rsidR="00221507" w:rsidRDefault="00221507"/>
        </w:tc>
        <w:tc>
          <w:tcPr>
            <w:tcW w:w="426" w:type="dxa"/>
          </w:tcPr>
          <w:p w:rsidR="00221507" w:rsidRDefault="00221507"/>
        </w:tc>
        <w:tc>
          <w:tcPr>
            <w:tcW w:w="1277" w:type="dxa"/>
          </w:tcPr>
          <w:p w:rsidR="00221507" w:rsidRDefault="00221507"/>
        </w:tc>
        <w:tc>
          <w:tcPr>
            <w:tcW w:w="993" w:type="dxa"/>
          </w:tcPr>
          <w:p w:rsidR="00221507" w:rsidRDefault="00221507"/>
        </w:tc>
        <w:tc>
          <w:tcPr>
            <w:tcW w:w="2836" w:type="dxa"/>
          </w:tcPr>
          <w:p w:rsidR="00221507" w:rsidRDefault="00221507"/>
        </w:tc>
      </w:tr>
      <w:tr w:rsidR="00221507">
        <w:trPr>
          <w:trHeight w:hRule="exact" w:val="277"/>
        </w:trPr>
        <w:tc>
          <w:tcPr>
            <w:tcW w:w="143" w:type="dxa"/>
          </w:tcPr>
          <w:p w:rsidR="00221507" w:rsidRDefault="00221507"/>
        </w:tc>
        <w:tc>
          <w:tcPr>
            <w:tcW w:w="10079" w:type="dxa"/>
            <w:gridSpan w:val="9"/>
            <w:vMerge w:val="restart"/>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1507">
        <w:trPr>
          <w:trHeight w:hRule="exact" w:val="138"/>
        </w:trPr>
        <w:tc>
          <w:tcPr>
            <w:tcW w:w="143" w:type="dxa"/>
          </w:tcPr>
          <w:p w:rsidR="00221507" w:rsidRDefault="00221507"/>
        </w:tc>
        <w:tc>
          <w:tcPr>
            <w:tcW w:w="10079" w:type="dxa"/>
            <w:gridSpan w:val="9"/>
            <w:vMerge/>
            <w:shd w:val="clear" w:color="000000" w:fill="FFFFFF"/>
            <w:tcMar>
              <w:left w:w="34" w:type="dxa"/>
              <w:right w:w="34" w:type="dxa"/>
            </w:tcMar>
          </w:tcPr>
          <w:p w:rsidR="00221507" w:rsidRDefault="00221507"/>
        </w:tc>
      </w:tr>
      <w:tr w:rsidR="00221507">
        <w:trPr>
          <w:trHeight w:hRule="exact" w:val="1666"/>
        </w:trPr>
        <w:tc>
          <w:tcPr>
            <w:tcW w:w="143" w:type="dxa"/>
          </w:tcPr>
          <w:p w:rsidR="00221507" w:rsidRDefault="00221507"/>
        </w:tc>
        <w:tc>
          <w:tcPr>
            <w:tcW w:w="10079" w:type="dxa"/>
            <w:gridSpan w:val="9"/>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21507" w:rsidRDefault="00221507">
            <w:pPr>
              <w:spacing w:after="0" w:line="240" w:lineRule="auto"/>
              <w:jc w:val="center"/>
              <w:rPr>
                <w:sz w:val="24"/>
                <w:szCs w:val="24"/>
              </w:rPr>
            </w:pPr>
          </w:p>
          <w:p w:rsidR="00221507" w:rsidRDefault="00B5397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21507" w:rsidRDefault="00221507">
            <w:pPr>
              <w:spacing w:after="0" w:line="240" w:lineRule="auto"/>
              <w:jc w:val="center"/>
              <w:rPr>
                <w:sz w:val="24"/>
                <w:szCs w:val="24"/>
              </w:rPr>
            </w:pPr>
          </w:p>
          <w:p w:rsidR="00221507" w:rsidRDefault="00B5397E">
            <w:pPr>
              <w:spacing w:after="0" w:line="240" w:lineRule="auto"/>
              <w:jc w:val="center"/>
              <w:rPr>
                <w:sz w:val="24"/>
                <w:szCs w:val="24"/>
              </w:rPr>
            </w:pPr>
            <w:r>
              <w:rPr>
                <w:rFonts w:ascii="Times New Roman" w:hAnsi="Times New Roman" w:cs="Times New Roman"/>
                <w:color w:val="000000"/>
                <w:sz w:val="24"/>
                <w:szCs w:val="24"/>
              </w:rPr>
              <w:t>Омск, 2021</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1507">
        <w:trPr>
          <w:trHeight w:hRule="exact" w:val="2222"/>
        </w:trPr>
        <w:tc>
          <w:tcPr>
            <w:tcW w:w="10788"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1507" w:rsidRDefault="00221507">
            <w:pPr>
              <w:spacing w:after="0" w:line="240" w:lineRule="auto"/>
              <w:rPr>
                <w:sz w:val="24"/>
                <w:szCs w:val="24"/>
              </w:rPr>
            </w:pPr>
          </w:p>
          <w:p w:rsidR="00221507" w:rsidRDefault="00B5397E">
            <w:pPr>
              <w:spacing w:after="0" w:line="240" w:lineRule="auto"/>
              <w:rPr>
                <w:sz w:val="24"/>
                <w:szCs w:val="24"/>
              </w:rPr>
            </w:pPr>
            <w:r>
              <w:rPr>
                <w:rFonts w:ascii="Times New Roman" w:hAnsi="Times New Roman" w:cs="Times New Roman"/>
                <w:color w:val="000000"/>
                <w:sz w:val="24"/>
                <w:szCs w:val="24"/>
              </w:rPr>
              <w:t>к.п.н., доцент _________________ /Мухаметдинова С.Х./</w:t>
            </w:r>
          </w:p>
          <w:p w:rsidR="00221507" w:rsidRDefault="00221507">
            <w:pPr>
              <w:spacing w:after="0" w:line="240" w:lineRule="auto"/>
              <w:rPr>
                <w:sz w:val="24"/>
                <w:szCs w:val="24"/>
              </w:rPr>
            </w:pPr>
          </w:p>
          <w:p w:rsidR="00221507" w:rsidRDefault="00B539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21507" w:rsidRDefault="00B5397E">
            <w:pPr>
              <w:spacing w:after="0" w:line="240" w:lineRule="auto"/>
              <w:rPr>
                <w:sz w:val="24"/>
                <w:szCs w:val="24"/>
              </w:rPr>
            </w:pPr>
            <w:r>
              <w:rPr>
                <w:rFonts w:ascii="Times New Roman" w:hAnsi="Times New Roman" w:cs="Times New Roman"/>
                <w:color w:val="000000"/>
                <w:sz w:val="24"/>
                <w:szCs w:val="24"/>
              </w:rPr>
              <w:t>Протокол от 30.08.2021 г.  №1</w:t>
            </w:r>
          </w:p>
        </w:tc>
      </w:tr>
      <w:tr w:rsidR="00221507">
        <w:trPr>
          <w:trHeight w:hRule="exact" w:val="277"/>
        </w:trPr>
        <w:tc>
          <w:tcPr>
            <w:tcW w:w="10788"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507">
        <w:trPr>
          <w:trHeight w:hRule="exact" w:val="277"/>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1507">
        <w:trPr>
          <w:trHeight w:hRule="exact" w:val="555"/>
        </w:trPr>
        <w:tc>
          <w:tcPr>
            <w:tcW w:w="9640" w:type="dxa"/>
          </w:tcPr>
          <w:p w:rsidR="00221507" w:rsidRDefault="00221507"/>
        </w:tc>
      </w:tr>
      <w:tr w:rsidR="00221507">
        <w:trPr>
          <w:trHeight w:hRule="exact" w:val="8751"/>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1507" w:rsidRDefault="00B539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1507" w:rsidRDefault="00B539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1507" w:rsidRDefault="00B539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1507" w:rsidRDefault="00B539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1507" w:rsidRDefault="00B539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1507" w:rsidRDefault="00B539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1507" w:rsidRDefault="00B539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1507" w:rsidRDefault="00B539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1507" w:rsidRDefault="00B539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1507" w:rsidRDefault="00B539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1507" w:rsidRDefault="00B539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507">
        <w:trPr>
          <w:trHeight w:hRule="exact" w:val="277"/>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1507">
        <w:trPr>
          <w:trHeight w:hRule="exact" w:val="14889"/>
        </w:trPr>
        <w:tc>
          <w:tcPr>
            <w:tcW w:w="9654" w:type="dxa"/>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1507" w:rsidRDefault="00B539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21507" w:rsidRDefault="00B539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21507" w:rsidRDefault="00B539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1507" w:rsidRDefault="00B539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1507" w:rsidRDefault="00B539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1507" w:rsidRDefault="00B539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1507" w:rsidRDefault="00B539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1507" w:rsidRDefault="00B539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1507" w:rsidRDefault="00B539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221507" w:rsidRDefault="00B539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«Модели и методы прогнозирования» в течение 2021/2022 учебного года:</w:t>
            </w:r>
          </w:p>
          <w:p w:rsidR="00221507" w:rsidRDefault="00B539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507">
        <w:trPr>
          <w:trHeight w:hRule="exact" w:val="1396"/>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К.М.01.ДВ.02.02 «Модели и методы прогнозирования».</w:t>
            </w:r>
          </w:p>
          <w:p w:rsidR="00221507" w:rsidRDefault="00B539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1507">
        <w:trPr>
          <w:trHeight w:hRule="exact" w:val="139"/>
        </w:trPr>
        <w:tc>
          <w:tcPr>
            <w:tcW w:w="9640" w:type="dxa"/>
          </w:tcPr>
          <w:p w:rsidR="00221507" w:rsidRDefault="00221507"/>
        </w:tc>
      </w:tr>
      <w:tr w:rsidR="00221507">
        <w:trPr>
          <w:trHeight w:hRule="exact" w:val="3260"/>
        </w:trPr>
        <w:tc>
          <w:tcPr>
            <w:tcW w:w="9654" w:type="dxa"/>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1507" w:rsidRDefault="00B539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«Модели и методы прогнозирования»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15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Код компетенции: ПК-12</w:t>
            </w:r>
          </w:p>
          <w:p w:rsidR="00221507" w:rsidRDefault="00B5397E">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221507">
        <w:trPr>
          <w:trHeight w:hRule="exact" w:val="585"/>
        </w:trPr>
        <w:tc>
          <w:tcPr>
            <w:tcW w:w="9654" w:type="dxa"/>
            <w:shd w:val="clear" w:color="000000" w:fill="FFFFFF"/>
            <w:tcMar>
              <w:left w:w="34" w:type="dxa"/>
              <w:right w:w="34" w:type="dxa"/>
            </w:tcMar>
          </w:tcPr>
          <w:p w:rsidR="00221507" w:rsidRDefault="00221507">
            <w:pPr>
              <w:spacing w:after="0" w:line="240" w:lineRule="auto"/>
              <w:rPr>
                <w:sz w:val="24"/>
                <w:szCs w:val="24"/>
              </w:rPr>
            </w:pPr>
          </w:p>
          <w:p w:rsidR="00221507" w:rsidRDefault="00B539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15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2215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r w:rsidR="002215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2215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2215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2215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22150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22150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221507">
        <w:trPr>
          <w:trHeight w:hRule="exact" w:val="416"/>
        </w:trPr>
        <w:tc>
          <w:tcPr>
            <w:tcW w:w="9640" w:type="dxa"/>
          </w:tcPr>
          <w:p w:rsidR="00221507" w:rsidRDefault="00221507"/>
        </w:tc>
      </w:tr>
      <w:tr w:rsidR="00221507">
        <w:trPr>
          <w:trHeight w:hRule="exact" w:val="304"/>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1507">
        <w:trPr>
          <w:trHeight w:hRule="exact" w:val="1590"/>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p w:rsidR="00221507" w:rsidRDefault="00B5397E">
            <w:pPr>
              <w:spacing w:after="0" w:line="240" w:lineRule="auto"/>
              <w:jc w:val="both"/>
              <w:rPr>
                <w:sz w:val="24"/>
                <w:szCs w:val="24"/>
              </w:rPr>
            </w:pPr>
            <w:r>
              <w:rPr>
                <w:rFonts w:ascii="Times New Roman" w:hAnsi="Times New Roman" w:cs="Times New Roman"/>
                <w:color w:val="000000"/>
                <w:sz w:val="24"/>
                <w:szCs w:val="24"/>
              </w:rPr>
              <w:t>Дисциплина К.М.01.ДВ.02.02 «Модели и методы прогнозирования» относится к обязательной части, является дисциплиной Блока &lt;не удалось определить&gt;. «&lt;не удалось определить&gt;». Модуль "Проектирование информационных систем" основной профессиональной образовательной программы высшего образования - бакалавриат по</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21507">
        <w:trPr>
          <w:trHeight w:hRule="exact" w:val="285"/>
        </w:trPr>
        <w:tc>
          <w:tcPr>
            <w:tcW w:w="9654" w:type="dxa"/>
            <w:gridSpan w:val="7"/>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09.03.03 Прикладная информатика.</w:t>
            </w:r>
          </w:p>
        </w:tc>
      </w:tr>
      <w:tr w:rsidR="00221507">
        <w:trPr>
          <w:trHeight w:hRule="exact" w:val="138"/>
        </w:trPr>
        <w:tc>
          <w:tcPr>
            <w:tcW w:w="3970" w:type="dxa"/>
          </w:tcPr>
          <w:p w:rsidR="00221507" w:rsidRDefault="00221507"/>
        </w:tc>
        <w:tc>
          <w:tcPr>
            <w:tcW w:w="1702" w:type="dxa"/>
          </w:tcPr>
          <w:p w:rsidR="00221507" w:rsidRDefault="00221507"/>
        </w:tc>
        <w:tc>
          <w:tcPr>
            <w:tcW w:w="1702" w:type="dxa"/>
          </w:tcPr>
          <w:p w:rsidR="00221507" w:rsidRDefault="00221507"/>
        </w:tc>
        <w:tc>
          <w:tcPr>
            <w:tcW w:w="426" w:type="dxa"/>
          </w:tcPr>
          <w:p w:rsidR="00221507" w:rsidRDefault="00221507"/>
        </w:tc>
        <w:tc>
          <w:tcPr>
            <w:tcW w:w="710" w:type="dxa"/>
          </w:tcPr>
          <w:p w:rsidR="00221507" w:rsidRDefault="00221507"/>
        </w:tc>
        <w:tc>
          <w:tcPr>
            <w:tcW w:w="143" w:type="dxa"/>
          </w:tcPr>
          <w:p w:rsidR="00221507" w:rsidRDefault="00221507"/>
        </w:tc>
        <w:tc>
          <w:tcPr>
            <w:tcW w:w="993" w:type="dxa"/>
          </w:tcPr>
          <w:p w:rsidR="00221507" w:rsidRDefault="00221507"/>
        </w:tc>
      </w:tr>
      <w:tr w:rsidR="0022150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rPr>
                <w:sz w:val="24"/>
                <w:szCs w:val="24"/>
              </w:rPr>
            </w:pPr>
            <w:r>
              <w:rPr>
                <w:rFonts w:ascii="Times New Roman" w:hAnsi="Times New Roman" w:cs="Times New Roman"/>
                <w:color w:val="000000"/>
                <w:sz w:val="24"/>
                <w:szCs w:val="24"/>
              </w:rPr>
              <w:t>Коды</w:t>
            </w:r>
          </w:p>
          <w:p w:rsidR="00221507" w:rsidRDefault="00B5397E">
            <w:pPr>
              <w:spacing w:after="0" w:line="240" w:lineRule="auto"/>
              <w:jc w:val="center"/>
              <w:rPr>
                <w:sz w:val="24"/>
                <w:szCs w:val="24"/>
              </w:rPr>
            </w:pPr>
            <w:r>
              <w:rPr>
                <w:rFonts w:ascii="Times New Roman" w:hAnsi="Times New Roman" w:cs="Times New Roman"/>
                <w:color w:val="000000"/>
                <w:sz w:val="24"/>
                <w:szCs w:val="24"/>
              </w:rPr>
              <w:t>форми-</w:t>
            </w:r>
          </w:p>
          <w:p w:rsidR="00221507" w:rsidRDefault="00B5397E">
            <w:pPr>
              <w:spacing w:after="0" w:line="240" w:lineRule="auto"/>
              <w:jc w:val="center"/>
              <w:rPr>
                <w:sz w:val="24"/>
                <w:szCs w:val="24"/>
              </w:rPr>
            </w:pPr>
            <w:r>
              <w:rPr>
                <w:rFonts w:ascii="Times New Roman" w:hAnsi="Times New Roman" w:cs="Times New Roman"/>
                <w:color w:val="000000"/>
                <w:sz w:val="24"/>
                <w:szCs w:val="24"/>
              </w:rPr>
              <w:t>руемых</w:t>
            </w:r>
          </w:p>
          <w:p w:rsidR="00221507" w:rsidRDefault="00B5397E">
            <w:pPr>
              <w:spacing w:after="0" w:line="240" w:lineRule="auto"/>
              <w:jc w:val="center"/>
              <w:rPr>
                <w:sz w:val="24"/>
                <w:szCs w:val="24"/>
              </w:rPr>
            </w:pPr>
            <w:r>
              <w:rPr>
                <w:rFonts w:ascii="Times New Roman" w:hAnsi="Times New Roman" w:cs="Times New Roman"/>
                <w:color w:val="000000"/>
                <w:sz w:val="24"/>
                <w:szCs w:val="24"/>
              </w:rPr>
              <w:t>компе-</w:t>
            </w:r>
          </w:p>
          <w:p w:rsidR="00221507" w:rsidRDefault="00B5397E">
            <w:pPr>
              <w:spacing w:after="0" w:line="240" w:lineRule="auto"/>
              <w:jc w:val="center"/>
              <w:rPr>
                <w:sz w:val="24"/>
                <w:szCs w:val="24"/>
              </w:rPr>
            </w:pPr>
            <w:r>
              <w:rPr>
                <w:rFonts w:ascii="Times New Roman" w:hAnsi="Times New Roman" w:cs="Times New Roman"/>
                <w:color w:val="000000"/>
                <w:sz w:val="24"/>
                <w:szCs w:val="24"/>
              </w:rPr>
              <w:t>тенций</w:t>
            </w:r>
          </w:p>
        </w:tc>
      </w:tr>
      <w:tr w:rsidR="0022150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221507"/>
        </w:tc>
      </w:tr>
      <w:tr w:rsidR="002215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221507"/>
        </w:tc>
      </w:tr>
      <w:tr w:rsidR="0022150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pPr>
            <w:r>
              <w:rPr>
                <w:rFonts w:ascii="Times New Roman" w:hAnsi="Times New Roman" w:cs="Times New Roman"/>
                <w:color w:val="000000"/>
              </w:rPr>
              <w:t>Исследование операций и методы оптимизации</w:t>
            </w:r>
          </w:p>
          <w:p w:rsidR="00221507" w:rsidRDefault="00B5397E">
            <w:pPr>
              <w:spacing w:after="0" w:line="240" w:lineRule="auto"/>
              <w:jc w:val="center"/>
            </w:pPr>
            <w:r>
              <w:rPr>
                <w:rFonts w:ascii="Times New Roman" w:hAnsi="Times New Roman" w:cs="Times New Roman"/>
                <w:color w:val="000000"/>
              </w:rPr>
              <w:t>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221507" w:rsidRDefault="00B5397E">
            <w:pPr>
              <w:spacing w:after="0" w:line="240" w:lineRule="auto"/>
              <w:jc w:val="center"/>
            </w:pPr>
            <w:r>
              <w:rPr>
                <w:rFonts w:ascii="Times New Roman" w:hAnsi="Times New Roman" w:cs="Times New Roman"/>
                <w:color w:val="000000"/>
              </w:rPr>
              <w:t>Разработка программных приложений и интерфейсов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rPr>
                <w:sz w:val="24"/>
                <w:szCs w:val="24"/>
              </w:rPr>
            </w:pPr>
            <w:r>
              <w:rPr>
                <w:rFonts w:ascii="Times New Roman" w:hAnsi="Times New Roman" w:cs="Times New Roman"/>
                <w:color w:val="000000"/>
                <w:sz w:val="24"/>
                <w:szCs w:val="24"/>
              </w:rPr>
              <w:t>ПК-12</w:t>
            </w:r>
          </w:p>
        </w:tc>
      </w:tr>
      <w:tr w:rsidR="00221507">
        <w:trPr>
          <w:trHeight w:hRule="exact" w:val="138"/>
        </w:trPr>
        <w:tc>
          <w:tcPr>
            <w:tcW w:w="3970" w:type="dxa"/>
          </w:tcPr>
          <w:p w:rsidR="00221507" w:rsidRDefault="00221507"/>
        </w:tc>
        <w:tc>
          <w:tcPr>
            <w:tcW w:w="1702" w:type="dxa"/>
          </w:tcPr>
          <w:p w:rsidR="00221507" w:rsidRDefault="00221507"/>
        </w:tc>
        <w:tc>
          <w:tcPr>
            <w:tcW w:w="1702" w:type="dxa"/>
          </w:tcPr>
          <w:p w:rsidR="00221507" w:rsidRDefault="00221507"/>
        </w:tc>
        <w:tc>
          <w:tcPr>
            <w:tcW w:w="426" w:type="dxa"/>
          </w:tcPr>
          <w:p w:rsidR="00221507" w:rsidRDefault="00221507"/>
        </w:tc>
        <w:tc>
          <w:tcPr>
            <w:tcW w:w="710" w:type="dxa"/>
          </w:tcPr>
          <w:p w:rsidR="00221507" w:rsidRDefault="00221507"/>
        </w:tc>
        <w:tc>
          <w:tcPr>
            <w:tcW w:w="143" w:type="dxa"/>
          </w:tcPr>
          <w:p w:rsidR="00221507" w:rsidRDefault="00221507"/>
        </w:tc>
        <w:tc>
          <w:tcPr>
            <w:tcW w:w="993" w:type="dxa"/>
          </w:tcPr>
          <w:p w:rsidR="00221507" w:rsidRDefault="00221507"/>
        </w:tc>
      </w:tr>
      <w:tr w:rsidR="00221507">
        <w:trPr>
          <w:trHeight w:hRule="exact" w:val="1125"/>
        </w:trPr>
        <w:tc>
          <w:tcPr>
            <w:tcW w:w="9654" w:type="dxa"/>
            <w:gridSpan w:val="7"/>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1507">
        <w:trPr>
          <w:trHeight w:hRule="exact" w:val="585"/>
        </w:trPr>
        <w:tc>
          <w:tcPr>
            <w:tcW w:w="9654" w:type="dxa"/>
            <w:gridSpan w:val="7"/>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21507" w:rsidRDefault="00B5397E">
            <w:pPr>
              <w:spacing w:after="0" w:line="240" w:lineRule="auto"/>
              <w:jc w:val="center"/>
              <w:rPr>
                <w:sz w:val="24"/>
                <w:szCs w:val="24"/>
              </w:rPr>
            </w:pPr>
            <w:r>
              <w:rPr>
                <w:rFonts w:ascii="Times New Roman" w:hAnsi="Times New Roman" w:cs="Times New Roman"/>
                <w:color w:val="000000"/>
                <w:sz w:val="24"/>
                <w:szCs w:val="24"/>
              </w:rPr>
              <w:t>Из них:</w:t>
            </w:r>
          </w:p>
        </w:tc>
      </w:tr>
      <w:tr w:rsidR="00221507">
        <w:trPr>
          <w:trHeight w:hRule="exact" w:val="138"/>
        </w:trPr>
        <w:tc>
          <w:tcPr>
            <w:tcW w:w="3970" w:type="dxa"/>
          </w:tcPr>
          <w:p w:rsidR="00221507" w:rsidRDefault="00221507"/>
        </w:tc>
        <w:tc>
          <w:tcPr>
            <w:tcW w:w="1702" w:type="dxa"/>
          </w:tcPr>
          <w:p w:rsidR="00221507" w:rsidRDefault="00221507"/>
        </w:tc>
        <w:tc>
          <w:tcPr>
            <w:tcW w:w="1702" w:type="dxa"/>
          </w:tcPr>
          <w:p w:rsidR="00221507" w:rsidRDefault="00221507"/>
        </w:tc>
        <w:tc>
          <w:tcPr>
            <w:tcW w:w="426" w:type="dxa"/>
          </w:tcPr>
          <w:p w:rsidR="00221507" w:rsidRDefault="00221507"/>
        </w:tc>
        <w:tc>
          <w:tcPr>
            <w:tcW w:w="710" w:type="dxa"/>
          </w:tcPr>
          <w:p w:rsidR="00221507" w:rsidRDefault="00221507"/>
        </w:tc>
        <w:tc>
          <w:tcPr>
            <w:tcW w:w="143" w:type="dxa"/>
          </w:tcPr>
          <w:p w:rsidR="00221507" w:rsidRDefault="00221507"/>
        </w:tc>
        <w:tc>
          <w:tcPr>
            <w:tcW w:w="993" w:type="dxa"/>
          </w:tcPr>
          <w:p w:rsidR="00221507" w:rsidRDefault="00221507"/>
        </w:tc>
      </w:tr>
      <w:tr w:rsidR="002215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54</w:t>
            </w:r>
          </w:p>
        </w:tc>
      </w:tr>
      <w:tr w:rsidR="002215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18</w:t>
            </w:r>
          </w:p>
        </w:tc>
      </w:tr>
      <w:tr w:rsidR="002215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0</w:t>
            </w:r>
          </w:p>
        </w:tc>
      </w:tr>
      <w:tr w:rsidR="002215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36</w:t>
            </w:r>
          </w:p>
        </w:tc>
      </w:tr>
      <w:tr w:rsidR="002215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0</w:t>
            </w:r>
          </w:p>
        </w:tc>
      </w:tr>
      <w:tr w:rsidR="002215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54</w:t>
            </w:r>
          </w:p>
        </w:tc>
      </w:tr>
      <w:tr w:rsidR="002215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0</w:t>
            </w:r>
          </w:p>
        </w:tc>
      </w:tr>
      <w:tr w:rsidR="002215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зачеты 5</w:t>
            </w:r>
          </w:p>
        </w:tc>
      </w:tr>
      <w:tr w:rsidR="00221507">
        <w:trPr>
          <w:trHeight w:hRule="exact" w:val="138"/>
        </w:trPr>
        <w:tc>
          <w:tcPr>
            <w:tcW w:w="3970" w:type="dxa"/>
          </w:tcPr>
          <w:p w:rsidR="00221507" w:rsidRDefault="00221507"/>
        </w:tc>
        <w:tc>
          <w:tcPr>
            <w:tcW w:w="1702" w:type="dxa"/>
          </w:tcPr>
          <w:p w:rsidR="00221507" w:rsidRDefault="00221507"/>
        </w:tc>
        <w:tc>
          <w:tcPr>
            <w:tcW w:w="1702" w:type="dxa"/>
          </w:tcPr>
          <w:p w:rsidR="00221507" w:rsidRDefault="00221507"/>
        </w:tc>
        <w:tc>
          <w:tcPr>
            <w:tcW w:w="426" w:type="dxa"/>
          </w:tcPr>
          <w:p w:rsidR="00221507" w:rsidRDefault="00221507"/>
        </w:tc>
        <w:tc>
          <w:tcPr>
            <w:tcW w:w="710" w:type="dxa"/>
          </w:tcPr>
          <w:p w:rsidR="00221507" w:rsidRDefault="00221507"/>
        </w:tc>
        <w:tc>
          <w:tcPr>
            <w:tcW w:w="143" w:type="dxa"/>
          </w:tcPr>
          <w:p w:rsidR="00221507" w:rsidRDefault="00221507"/>
        </w:tc>
        <w:tc>
          <w:tcPr>
            <w:tcW w:w="993" w:type="dxa"/>
          </w:tcPr>
          <w:p w:rsidR="00221507" w:rsidRDefault="00221507"/>
        </w:tc>
      </w:tr>
      <w:tr w:rsidR="00221507">
        <w:trPr>
          <w:trHeight w:hRule="exact" w:val="1666"/>
        </w:trPr>
        <w:tc>
          <w:tcPr>
            <w:tcW w:w="9654" w:type="dxa"/>
            <w:gridSpan w:val="7"/>
            <w:shd w:val="clear" w:color="000000" w:fill="FFFFFF"/>
            <w:tcMar>
              <w:left w:w="34" w:type="dxa"/>
              <w:right w:w="34" w:type="dxa"/>
            </w:tcMar>
          </w:tcPr>
          <w:p w:rsidR="00221507" w:rsidRDefault="00221507">
            <w:pPr>
              <w:spacing w:after="0" w:line="240" w:lineRule="auto"/>
              <w:jc w:val="center"/>
              <w:rPr>
                <w:sz w:val="24"/>
                <w:szCs w:val="24"/>
              </w:rPr>
            </w:pPr>
          </w:p>
          <w:p w:rsidR="00221507" w:rsidRDefault="00B539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1507" w:rsidRDefault="00221507">
            <w:pPr>
              <w:spacing w:after="0" w:line="240" w:lineRule="auto"/>
              <w:jc w:val="center"/>
              <w:rPr>
                <w:sz w:val="24"/>
                <w:szCs w:val="24"/>
              </w:rPr>
            </w:pPr>
          </w:p>
          <w:p w:rsidR="00221507" w:rsidRDefault="00B539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1507">
        <w:trPr>
          <w:trHeight w:hRule="exact" w:val="416"/>
        </w:trPr>
        <w:tc>
          <w:tcPr>
            <w:tcW w:w="3970" w:type="dxa"/>
          </w:tcPr>
          <w:p w:rsidR="00221507" w:rsidRDefault="00221507"/>
        </w:tc>
        <w:tc>
          <w:tcPr>
            <w:tcW w:w="1702" w:type="dxa"/>
          </w:tcPr>
          <w:p w:rsidR="00221507" w:rsidRDefault="00221507"/>
        </w:tc>
        <w:tc>
          <w:tcPr>
            <w:tcW w:w="1702" w:type="dxa"/>
          </w:tcPr>
          <w:p w:rsidR="00221507" w:rsidRDefault="00221507"/>
        </w:tc>
        <w:tc>
          <w:tcPr>
            <w:tcW w:w="426" w:type="dxa"/>
          </w:tcPr>
          <w:p w:rsidR="00221507" w:rsidRDefault="00221507"/>
        </w:tc>
        <w:tc>
          <w:tcPr>
            <w:tcW w:w="710" w:type="dxa"/>
          </w:tcPr>
          <w:p w:rsidR="00221507" w:rsidRDefault="00221507"/>
        </w:tc>
        <w:tc>
          <w:tcPr>
            <w:tcW w:w="143" w:type="dxa"/>
          </w:tcPr>
          <w:p w:rsidR="00221507" w:rsidRDefault="00221507"/>
        </w:tc>
        <w:tc>
          <w:tcPr>
            <w:tcW w:w="993" w:type="dxa"/>
          </w:tcPr>
          <w:p w:rsidR="00221507" w:rsidRDefault="00221507"/>
        </w:tc>
      </w:tr>
      <w:tr w:rsidR="002215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507" w:rsidRDefault="00B5397E">
            <w:pPr>
              <w:spacing w:after="0" w:line="240" w:lineRule="auto"/>
              <w:jc w:val="center"/>
              <w:rPr>
                <w:sz w:val="24"/>
                <w:szCs w:val="24"/>
              </w:rPr>
            </w:pPr>
            <w:r>
              <w:rPr>
                <w:rFonts w:ascii="Times New Roman" w:hAnsi="Times New Roman" w:cs="Times New Roman"/>
                <w:color w:val="000000"/>
                <w:sz w:val="24"/>
                <w:szCs w:val="24"/>
              </w:rPr>
              <w:t>Часов</w:t>
            </w:r>
          </w:p>
        </w:tc>
      </w:tr>
      <w:tr w:rsidR="002215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Значение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Понятие системы и модели. Основные признаки системы. Практические задачи экономико- математического моделирования. 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Понятие системы и модели. Основные признаки системы. Практические задачи экономико- математического моделирования. 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Основы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4</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1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lastRenderedPageBreak/>
              <w:t>Понятийный  аппарат  экономико- математических  методов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4</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Этапы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Информационные аспекты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Измерения в экономике. Экономическая информация и ее использование в моделях. Информационная система. Информационная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Измерения в экономике. Экономическая информация и ее использование в моделях. Информационная система. Информационная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4</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Основы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Формы записи задачи линейного программирования. Интерпретация задачи линейного программирования. Линейные векторные пространства. Целочисленное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Формы записи задачи линейного программирования. Интерпретация задачи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Линейные векторные пространства. Целочисленное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Общая характеристика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Основные понятия задач  оптимизации. Теория графов. Транспортные сети. Метод ветвей и границ.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Основные понятия задач  оптимизации. Теория графов. Транспортные сети. Метод ветвей и границ.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Математическая модель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Алгоритм построения модели. Реализация задачи оптимизации. Критерии проверки оптимизационной модели. Обратная связь оптимизационной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lastRenderedPageBreak/>
              <w:t>Алгоритм построения модели. Реализация задачи оптимизации. Критерии проверки оптимизационной модели. Обратная связь оптимизационной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Методы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Постановка задачи. Построение исходного опорного плана. Метод потенциалов Данцига и Канторовича. Алгоритм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Постановка задачи. Построение исходного опорного плана. Метод потенциалов Данцига и Канторовича. Алгоритм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4</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Экономические задачи транспортного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Условие сбалансированности транспортной задачи. Исследование новой перевозки. Фиктивный поставщик. Система штрафов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Условие сбалансированности транспортной задачи. Исследование новой перевозки. Фиктивный поставщик. Система штрафов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4</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Распределение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Модель распределения ресурсов. Задача планирования производства. Задача составления рациона. Задача об использовании сырья.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Модель распределения ресурсов. Задача планирования производства. Задача составления рациона. Задача об использовании сырья.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4</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Теория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Выпуклые множества. Графический метод решения задач. Алгоритм симплекс-метода. Проверка сходимости.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Выпуклые множества. Графический метод решения задач. Алгоритм симплекс-метода. Проверка сходимости.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4</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Модели систем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Теория очередей. Классификационные признаки систем массового обслуживания. Входные характеристики. Характеристики процесса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Теория очередей. Классификационные признаки систем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Входные характеристики. Характеристики процесса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8</w:t>
            </w:r>
          </w:p>
        </w:tc>
      </w:tr>
      <w:tr w:rsidR="00221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Межотраслевой баланс производства и распределения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lastRenderedPageBreak/>
              <w:t>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w:t>
            </w:r>
          </w:p>
        </w:tc>
      </w:tr>
      <w:tr w:rsidR="00221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4</w:t>
            </w:r>
          </w:p>
        </w:tc>
      </w:tr>
      <w:tr w:rsidR="00221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Модели анализа и прогнозирования экономических процессов  и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507" w:rsidRDefault="00221507"/>
        </w:tc>
      </w:tr>
      <w:tr w:rsidR="002215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Теоретические и методологические основы экономического анализа. Методы, приемы и способы экономического анализа. Методы экспертных оценок. Имитационно-динамическое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Теоретические и методологические основы экономического анализа. Методы, приемы и способы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Методы экспертных оценок. Имитационно- динамическое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2</w:t>
            </w:r>
          </w:p>
        </w:tc>
      </w:tr>
      <w:tr w:rsidR="00221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4</w:t>
            </w:r>
          </w:p>
        </w:tc>
      </w:tr>
      <w:tr w:rsidR="002215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2215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color w:val="000000"/>
                <w:sz w:val="24"/>
                <w:szCs w:val="24"/>
              </w:rPr>
              <w:t>108</w:t>
            </w:r>
          </w:p>
        </w:tc>
      </w:tr>
      <w:tr w:rsidR="00221507">
        <w:trPr>
          <w:trHeight w:hRule="exact" w:val="8831"/>
        </w:trPr>
        <w:tc>
          <w:tcPr>
            <w:tcW w:w="9654" w:type="dxa"/>
            <w:gridSpan w:val="4"/>
            <w:shd w:val="clear" w:color="000000" w:fill="FFFFFF"/>
            <w:tcMar>
              <w:left w:w="34" w:type="dxa"/>
              <w:right w:w="34" w:type="dxa"/>
            </w:tcMar>
          </w:tcPr>
          <w:p w:rsidR="00221507" w:rsidRDefault="00221507">
            <w:pPr>
              <w:spacing w:after="0" w:line="240" w:lineRule="auto"/>
              <w:jc w:val="both"/>
              <w:rPr>
                <w:sz w:val="20"/>
                <w:szCs w:val="20"/>
              </w:rPr>
            </w:pPr>
          </w:p>
          <w:p w:rsidR="00221507" w:rsidRDefault="00B5397E">
            <w:pPr>
              <w:spacing w:after="0" w:line="240" w:lineRule="auto"/>
              <w:jc w:val="both"/>
              <w:rPr>
                <w:sz w:val="20"/>
                <w:szCs w:val="20"/>
              </w:rPr>
            </w:pPr>
            <w:r>
              <w:rPr>
                <w:rFonts w:ascii="Times New Roman" w:hAnsi="Times New Roman" w:cs="Times New Roman"/>
                <w:color w:val="000000"/>
                <w:sz w:val="20"/>
                <w:szCs w:val="20"/>
              </w:rPr>
              <w:t>* Примечания:</w:t>
            </w:r>
          </w:p>
          <w:p w:rsidR="00221507" w:rsidRDefault="00B539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1507" w:rsidRDefault="00B539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1507" w:rsidRDefault="00B539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1507" w:rsidRDefault="00B539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1507" w:rsidRDefault="00B539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507">
        <w:trPr>
          <w:trHeight w:hRule="exact" w:val="9029"/>
        </w:trPr>
        <w:tc>
          <w:tcPr>
            <w:tcW w:w="9654" w:type="dxa"/>
            <w:shd w:val="clear" w:color="000000" w:fill="FFFFFF"/>
            <w:tcMar>
              <w:left w:w="34" w:type="dxa"/>
              <w:right w:w="34" w:type="dxa"/>
            </w:tcMar>
          </w:tcPr>
          <w:p w:rsidR="00221507" w:rsidRDefault="00B5397E">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1507" w:rsidRDefault="00B539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1507" w:rsidRDefault="00B539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1507" w:rsidRDefault="00B539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1507">
        <w:trPr>
          <w:trHeight w:hRule="exact" w:val="585"/>
        </w:trPr>
        <w:tc>
          <w:tcPr>
            <w:tcW w:w="9654" w:type="dxa"/>
            <w:shd w:val="clear" w:color="000000" w:fill="FFFFFF"/>
            <w:tcMar>
              <w:left w:w="34" w:type="dxa"/>
              <w:right w:w="34" w:type="dxa"/>
            </w:tcMar>
          </w:tcPr>
          <w:p w:rsidR="00221507" w:rsidRDefault="00221507">
            <w:pPr>
              <w:spacing w:after="0" w:line="240" w:lineRule="auto"/>
              <w:rPr>
                <w:sz w:val="24"/>
                <w:szCs w:val="24"/>
              </w:rPr>
            </w:pPr>
          </w:p>
          <w:p w:rsidR="00221507" w:rsidRDefault="00B539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1507">
        <w:trPr>
          <w:trHeight w:hRule="exact" w:val="277"/>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1507">
        <w:trPr>
          <w:trHeight w:hRule="exact" w:val="26"/>
        </w:trPr>
        <w:tc>
          <w:tcPr>
            <w:tcW w:w="9654" w:type="dxa"/>
            <w:vMerge w:val="restart"/>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rsidR="00221507">
        <w:trPr>
          <w:trHeight w:hRule="exact" w:val="828"/>
        </w:trPr>
        <w:tc>
          <w:tcPr>
            <w:tcW w:w="9654" w:type="dxa"/>
            <w:vMerge/>
            <w:shd w:val="clear" w:color="000000" w:fill="FFFFFF"/>
            <w:tcMar>
              <w:left w:w="34" w:type="dxa"/>
              <w:right w:w="34" w:type="dxa"/>
            </w:tcMar>
          </w:tcPr>
          <w:p w:rsidR="00221507" w:rsidRDefault="00221507"/>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85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Экономический объект. Экономическая модель. Свойства среды и алгоритм решения. Программная реализация модели.</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Измерения в экономике. Экономическая информация и ее использование в моделях. Информационная система. Информационная модель</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606"/>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Формы записи задачи линейного программирования. Интерпретация задачи линейного программирования. Линейные векторные пространства. Целочисленное</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507">
        <w:trPr>
          <w:trHeight w:hRule="exact" w:val="304"/>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lastRenderedPageBreak/>
              <w:t>программирование.</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Основные понятия задач  оптимизации. Теория графов. Транспортные сети. Метод ветвей и границ.</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Алгоритм построения модели. Реализация задачи оптимизации. Критерии проверки оптимизационной модели. Обратная связь оптимизационной модели</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Постановка задачи. Построение исходного опорного плана. Метод потенциалов Данцига и Канторовича. Алгоритм решения транспортной задачи.</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Условие сбалансированности транспортной задачи. Исследование новой перевозки. Фиктивный поставщик. Система штрафов</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Модель распределения ресурсов. Задача планирования производства. Задача составления рациона. Задача об использовании сырья.</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Выпуклые множества. Графический метод решения задач. Алгоритм симплекс- метода. Проверка сходимости.</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Теория очередей. Классификационные признаки систем массового обслуживания. Входные характеристики. Характеристики процесса обслуживания.</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85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85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Теоретические и методологические основы экономического анализа. Методы, приемы и способы экономического анализа. Методы экспертных оценок. Имитационно-динамическое моделирование.</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277"/>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21507">
        <w:trPr>
          <w:trHeight w:hRule="exact" w:val="14"/>
        </w:trPr>
        <w:tc>
          <w:tcPr>
            <w:tcW w:w="9640" w:type="dxa"/>
          </w:tcPr>
          <w:p w:rsidR="00221507" w:rsidRDefault="00221507"/>
        </w:tc>
      </w:tr>
      <w:tr w:rsidR="00221507">
        <w:trPr>
          <w:trHeight w:hRule="exact" w:val="85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85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Экономический объект. Экономическая модель. Свойства среды и алгоритм решения. Программная реализация модели.</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Измерения в экономике. Экономическая информация и ее использование в моделях. Информационная система. Информационная модель</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Формы записи задачи линейного программирования. Интерпретация задачи линейного программирования.</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507">
        <w:trPr>
          <w:trHeight w:hRule="exact" w:val="304"/>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lastRenderedPageBreak/>
              <w:t>Линейные векторные пространства. Целочисленное программирование.</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Основные понятия задач  оптимизации. Теория графов. Транспортные сети. Метод ветвей и границ.</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Алгоритм построения модели. Реализация задачи оптимизации. Критерии проверки оптимизационной модели. Обратная связь оптимизационной модели</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Постановка задачи. Построение исходного опорного плана. Метод потенциалов Данцига и Канторовича. Алгоритм решения транспортной задачи.</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Условие сбалансированности транспортной задачи. Исследование новой перевозки. Фиктивный поставщик. Система штрафов</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Модель распределения ресурсов. Задача планирования производства. Задача составления рациона. Задача об использовании сырья.</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Выпуклые множества. Графический метод решения задач. Алгоритм симплекс- метода. Проверка сходимости.</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304"/>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Теория очередей. Классификационные признаки систем массового обслуживания.</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304"/>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Входные характеристики. Характеристики процесса обслуживания.</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85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Теоретические и методологические основы экономического анализа. Методы, приемы и способы экономического анализа.</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r w:rsidR="00221507">
        <w:trPr>
          <w:trHeight w:hRule="exact" w:val="14"/>
        </w:trPr>
        <w:tc>
          <w:tcPr>
            <w:tcW w:w="9640" w:type="dxa"/>
          </w:tcPr>
          <w:p w:rsidR="00221507" w:rsidRDefault="00221507"/>
        </w:tc>
      </w:tr>
      <w:tr w:rsidR="00221507">
        <w:trPr>
          <w:trHeight w:hRule="exact" w:val="304"/>
        </w:trPr>
        <w:tc>
          <w:tcPr>
            <w:tcW w:w="9654" w:type="dxa"/>
            <w:shd w:val="clear" w:color="000000" w:fill="FFFFFF"/>
            <w:tcMar>
              <w:left w:w="34" w:type="dxa"/>
              <w:right w:w="34" w:type="dxa"/>
            </w:tcMar>
          </w:tcPr>
          <w:p w:rsidR="00221507" w:rsidRDefault="00B5397E">
            <w:pPr>
              <w:spacing w:after="0" w:line="240" w:lineRule="auto"/>
              <w:jc w:val="center"/>
              <w:rPr>
                <w:sz w:val="24"/>
                <w:szCs w:val="24"/>
              </w:rPr>
            </w:pPr>
            <w:r>
              <w:rPr>
                <w:rFonts w:ascii="Times New Roman" w:hAnsi="Times New Roman" w:cs="Times New Roman"/>
                <w:b/>
                <w:color w:val="000000"/>
                <w:sz w:val="24"/>
                <w:szCs w:val="24"/>
              </w:rPr>
              <w:t>Методы экспертных оценок. Имитационно-динамическое моделирование.</w:t>
            </w:r>
          </w:p>
        </w:tc>
      </w:tr>
      <w:tr w:rsidR="00221507">
        <w:trPr>
          <w:trHeight w:hRule="exact" w:val="285"/>
        </w:trPr>
        <w:tc>
          <w:tcPr>
            <w:tcW w:w="9654" w:type="dxa"/>
            <w:shd w:val="clear" w:color="000000" w:fill="FFFFFF"/>
            <w:tcMar>
              <w:left w:w="34" w:type="dxa"/>
              <w:right w:w="34" w:type="dxa"/>
            </w:tcMar>
          </w:tcPr>
          <w:p w:rsidR="00221507" w:rsidRDefault="00221507">
            <w:pPr>
              <w:spacing w:after="0" w:line="240" w:lineRule="auto"/>
              <w:jc w:val="both"/>
              <w:rPr>
                <w:sz w:val="24"/>
                <w:szCs w:val="24"/>
              </w:rPr>
            </w:pP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1507">
        <w:trPr>
          <w:trHeight w:hRule="exact" w:val="855"/>
        </w:trPr>
        <w:tc>
          <w:tcPr>
            <w:tcW w:w="9654" w:type="dxa"/>
            <w:gridSpan w:val="2"/>
            <w:shd w:val="clear" w:color="000000" w:fill="FFFFFF"/>
            <w:tcMar>
              <w:left w:w="34" w:type="dxa"/>
              <w:right w:w="34" w:type="dxa"/>
            </w:tcMar>
          </w:tcPr>
          <w:p w:rsidR="00221507" w:rsidRDefault="00221507">
            <w:pPr>
              <w:spacing w:after="0" w:line="240" w:lineRule="auto"/>
              <w:rPr>
                <w:sz w:val="24"/>
                <w:szCs w:val="24"/>
              </w:rPr>
            </w:pPr>
          </w:p>
          <w:p w:rsidR="00221507" w:rsidRDefault="00B539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1507">
        <w:trPr>
          <w:trHeight w:hRule="exact" w:val="5182"/>
        </w:trPr>
        <w:tc>
          <w:tcPr>
            <w:tcW w:w="9654" w:type="dxa"/>
            <w:gridSpan w:val="2"/>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«Модели и методы прогнозирования» / Мухаметдинова С.Х.. – Омск: Изд-во Омской гуманитарной академии, 2021.</w:t>
            </w:r>
          </w:p>
          <w:p w:rsidR="00221507" w:rsidRDefault="00B539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1507" w:rsidRDefault="00B539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1507" w:rsidRDefault="00B539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1507">
        <w:trPr>
          <w:trHeight w:hRule="exact" w:val="138"/>
        </w:trPr>
        <w:tc>
          <w:tcPr>
            <w:tcW w:w="285" w:type="dxa"/>
          </w:tcPr>
          <w:p w:rsidR="00221507" w:rsidRDefault="00221507"/>
        </w:tc>
        <w:tc>
          <w:tcPr>
            <w:tcW w:w="9356" w:type="dxa"/>
          </w:tcPr>
          <w:p w:rsidR="00221507" w:rsidRDefault="00221507"/>
        </w:tc>
      </w:tr>
      <w:tr w:rsidR="00221507">
        <w:trPr>
          <w:trHeight w:hRule="exact" w:val="855"/>
        </w:trPr>
        <w:tc>
          <w:tcPr>
            <w:tcW w:w="9654" w:type="dxa"/>
            <w:gridSpan w:val="2"/>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1507" w:rsidRDefault="00B5397E">
            <w:pPr>
              <w:spacing w:after="0" w:line="240" w:lineRule="auto"/>
              <w:rPr>
                <w:sz w:val="24"/>
                <w:szCs w:val="24"/>
              </w:rPr>
            </w:pPr>
            <w:r>
              <w:rPr>
                <w:rFonts w:ascii="Times New Roman" w:hAnsi="Times New Roman" w:cs="Times New Roman"/>
                <w:b/>
                <w:color w:val="000000"/>
                <w:sz w:val="24"/>
                <w:szCs w:val="24"/>
              </w:rPr>
              <w:t>Основная:</w:t>
            </w:r>
          </w:p>
        </w:tc>
      </w:tr>
      <w:tr w:rsidR="00221507">
        <w:trPr>
          <w:trHeight w:hRule="exact" w:val="826"/>
        </w:trPr>
        <w:tc>
          <w:tcPr>
            <w:tcW w:w="9654" w:type="dxa"/>
            <w:gridSpan w:val="2"/>
            <w:shd w:val="clear" w:color="000000" w:fill="FFFFFF"/>
            <w:tcMar>
              <w:left w:w="34" w:type="dxa"/>
              <w:right w:w="34" w:type="dxa"/>
            </w:tcMar>
          </w:tcPr>
          <w:p w:rsidR="00221507" w:rsidRDefault="00B539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социально-экономических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Антохонова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978-5-534-04096-8.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F6BEF">
                <w:rPr>
                  <w:rStyle w:val="a3"/>
                </w:rPr>
                <w:t>https://urait.ru/bcode/444126</w:t>
              </w:r>
            </w:hyperlink>
            <w:r>
              <w:t xml:space="preserve"> </w:t>
            </w:r>
          </w:p>
        </w:tc>
      </w:tr>
      <w:tr w:rsidR="00221507">
        <w:trPr>
          <w:trHeight w:hRule="exact" w:val="826"/>
        </w:trPr>
        <w:tc>
          <w:tcPr>
            <w:tcW w:w="9654" w:type="dxa"/>
            <w:gridSpan w:val="2"/>
            <w:shd w:val="clear" w:color="000000" w:fill="FFFFFF"/>
            <w:tcMar>
              <w:left w:w="34" w:type="dxa"/>
              <w:right w:w="34" w:type="dxa"/>
            </w:tcMar>
          </w:tcPr>
          <w:p w:rsidR="00221507" w:rsidRDefault="00B539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Чупрынов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F6BEF">
                <w:rPr>
                  <w:rStyle w:val="a3"/>
                </w:rPr>
                <w:t>https://urait.ru/bcode/426162</w:t>
              </w:r>
            </w:hyperlink>
            <w:r>
              <w:t xml:space="preserve"> </w:t>
            </w:r>
          </w:p>
        </w:tc>
      </w:tr>
      <w:tr w:rsidR="00221507">
        <w:trPr>
          <w:trHeight w:hRule="exact" w:val="277"/>
        </w:trPr>
        <w:tc>
          <w:tcPr>
            <w:tcW w:w="285" w:type="dxa"/>
          </w:tcPr>
          <w:p w:rsidR="00221507" w:rsidRDefault="00221507"/>
        </w:tc>
        <w:tc>
          <w:tcPr>
            <w:tcW w:w="9370"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i/>
                <w:color w:val="000000"/>
                <w:sz w:val="24"/>
                <w:szCs w:val="24"/>
              </w:rPr>
              <w:t>Дополнительная:</w:t>
            </w:r>
          </w:p>
        </w:tc>
      </w:tr>
      <w:tr w:rsidR="00221507">
        <w:trPr>
          <w:trHeight w:hRule="exact" w:val="26"/>
        </w:trPr>
        <w:tc>
          <w:tcPr>
            <w:tcW w:w="9654" w:type="dxa"/>
            <w:gridSpan w:val="2"/>
            <w:vMerge w:val="restart"/>
            <w:shd w:val="clear" w:color="000000" w:fill="FFFFFF"/>
            <w:tcMar>
              <w:left w:w="34" w:type="dxa"/>
              <w:right w:w="34" w:type="dxa"/>
            </w:tcMar>
          </w:tcPr>
          <w:p w:rsidR="00221507" w:rsidRDefault="00B539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5-238-00754-X.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F6BEF">
                <w:rPr>
                  <w:rStyle w:val="a3"/>
                </w:rPr>
                <w:t>http://www.iprbookshop.ru/71018.html</w:t>
              </w:r>
            </w:hyperlink>
            <w:r>
              <w:t xml:space="preserve"> </w:t>
            </w:r>
          </w:p>
        </w:tc>
      </w:tr>
      <w:tr w:rsidR="00221507">
        <w:trPr>
          <w:trHeight w:hRule="exact" w:val="528"/>
        </w:trPr>
        <w:tc>
          <w:tcPr>
            <w:tcW w:w="9654" w:type="dxa"/>
            <w:gridSpan w:val="2"/>
            <w:vMerge/>
            <w:shd w:val="clear" w:color="000000" w:fill="FFFFFF"/>
            <w:tcMar>
              <w:left w:w="34" w:type="dxa"/>
              <w:right w:w="34" w:type="dxa"/>
            </w:tcMar>
          </w:tcPr>
          <w:p w:rsidR="00221507" w:rsidRDefault="00221507"/>
        </w:tc>
      </w:tr>
      <w:tr w:rsidR="00221507">
        <w:trPr>
          <w:trHeight w:hRule="exact" w:val="555"/>
        </w:trPr>
        <w:tc>
          <w:tcPr>
            <w:tcW w:w="9654" w:type="dxa"/>
            <w:gridSpan w:val="2"/>
            <w:shd w:val="clear" w:color="000000" w:fill="FFFFFF"/>
            <w:tcMar>
              <w:left w:w="34" w:type="dxa"/>
              <w:right w:w="34" w:type="dxa"/>
            </w:tcMar>
          </w:tcPr>
          <w:p w:rsidR="00221507" w:rsidRDefault="00B539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Экономико-математические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F6BEF">
                <w:rPr>
                  <w:rStyle w:val="a3"/>
                </w:rPr>
                <w:t>https://urait.ru/bcode/433918</w:t>
              </w:r>
            </w:hyperlink>
            <w:r>
              <w:t xml:space="preserve"> </w:t>
            </w:r>
          </w:p>
        </w:tc>
      </w:tr>
      <w:tr w:rsidR="00221507">
        <w:trPr>
          <w:trHeight w:hRule="exact" w:val="585"/>
        </w:trPr>
        <w:tc>
          <w:tcPr>
            <w:tcW w:w="9654" w:type="dxa"/>
            <w:gridSpan w:val="2"/>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1507">
        <w:trPr>
          <w:trHeight w:hRule="exact" w:val="4732"/>
        </w:trPr>
        <w:tc>
          <w:tcPr>
            <w:tcW w:w="9654" w:type="dxa"/>
            <w:gridSpan w:val="2"/>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F6BEF">
                <w:rPr>
                  <w:rStyle w:val="a3"/>
                  <w:rFonts w:ascii="Times New Roman" w:hAnsi="Times New Roman" w:cs="Times New Roman"/>
                  <w:sz w:val="24"/>
                  <w:szCs w:val="24"/>
                </w:rPr>
                <w:t>http://www.iprbookshop.ru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F6BEF">
                <w:rPr>
                  <w:rStyle w:val="a3"/>
                  <w:rFonts w:ascii="Times New Roman" w:hAnsi="Times New Roman" w:cs="Times New Roman"/>
                  <w:sz w:val="24"/>
                  <w:szCs w:val="24"/>
                </w:rPr>
                <w:t>http://biblio-online.ru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F6BEF">
                <w:rPr>
                  <w:rStyle w:val="a3"/>
                  <w:rFonts w:ascii="Times New Roman" w:hAnsi="Times New Roman" w:cs="Times New Roman"/>
                  <w:sz w:val="24"/>
                  <w:szCs w:val="24"/>
                </w:rPr>
                <w:t>http://window.edu.ru/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F6BEF">
                <w:rPr>
                  <w:rStyle w:val="a3"/>
                  <w:rFonts w:ascii="Times New Roman" w:hAnsi="Times New Roman" w:cs="Times New Roman"/>
                  <w:sz w:val="24"/>
                  <w:szCs w:val="24"/>
                </w:rPr>
                <w:t>http://elibrary.ru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F6BEF">
                <w:rPr>
                  <w:rStyle w:val="a3"/>
                  <w:rFonts w:ascii="Times New Roman" w:hAnsi="Times New Roman" w:cs="Times New Roman"/>
                  <w:sz w:val="24"/>
                  <w:szCs w:val="24"/>
                </w:rPr>
                <w:t>http://www.sciencedirect.com</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F6BEF">
                <w:rPr>
                  <w:rStyle w:val="a3"/>
                  <w:rFonts w:ascii="Times New Roman" w:hAnsi="Times New Roman" w:cs="Times New Roman"/>
                  <w:sz w:val="24"/>
                  <w:szCs w:val="24"/>
                </w:rPr>
                <w:t>http://journals.cambridge.org</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F6BEF">
                <w:rPr>
                  <w:rStyle w:val="a3"/>
                  <w:rFonts w:ascii="Times New Roman" w:hAnsi="Times New Roman" w:cs="Times New Roman"/>
                  <w:sz w:val="24"/>
                  <w:szCs w:val="24"/>
                </w:rPr>
                <w:t>http://www.oxfordjoumals.org</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F6BEF">
                <w:rPr>
                  <w:rStyle w:val="a3"/>
                  <w:rFonts w:ascii="Times New Roman" w:hAnsi="Times New Roman" w:cs="Times New Roman"/>
                  <w:sz w:val="24"/>
                  <w:szCs w:val="24"/>
                </w:rPr>
                <w:t>http://dic.academic.ru/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F6BEF">
                <w:rPr>
                  <w:rStyle w:val="a3"/>
                  <w:rFonts w:ascii="Times New Roman" w:hAnsi="Times New Roman" w:cs="Times New Roman"/>
                  <w:sz w:val="24"/>
                  <w:szCs w:val="24"/>
                </w:rPr>
                <w:t>http://www.benran.ru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F6BEF">
                <w:rPr>
                  <w:rStyle w:val="a3"/>
                  <w:rFonts w:ascii="Times New Roman" w:hAnsi="Times New Roman" w:cs="Times New Roman"/>
                  <w:sz w:val="24"/>
                  <w:szCs w:val="24"/>
                </w:rPr>
                <w:t>http://www.gks.ru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F6BEF">
                <w:rPr>
                  <w:rStyle w:val="a3"/>
                  <w:rFonts w:ascii="Times New Roman" w:hAnsi="Times New Roman" w:cs="Times New Roman"/>
                  <w:sz w:val="24"/>
                  <w:szCs w:val="24"/>
                </w:rPr>
                <w:t>http://diss.rsl.ru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F6BEF">
                <w:rPr>
                  <w:rStyle w:val="a3"/>
                  <w:rFonts w:ascii="Times New Roman" w:hAnsi="Times New Roman" w:cs="Times New Roman"/>
                  <w:sz w:val="24"/>
                  <w:szCs w:val="24"/>
                </w:rPr>
                <w:t>http://ru.spinform.ru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507">
        <w:trPr>
          <w:trHeight w:hRule="exact" w:val="5153"/>
        </w:trPr>
        <w:tc>
          <w:tcPr>
            <w:tcW w:w="9654" w:type="dxa"/>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221507" w:rsidRDefault="00B539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21507">
        <w:trPr>
          <w:trHeight w:hRule="exact" w:val="314"/>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21507">
        <w:trPr>
          <w:trHeight w:hRule="exact" w:val="9923"/>
        </w:trPr>
        <w:tc>
          <w:tcPr>
            <w:tcW w:w="9654" w:type="dxa"/>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1507" w:rsidRDefault="00B539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1507" w:rsidRDefault="00B539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1507" w:rsidRDefault="00B539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1507" w:rsidRDefault="00B539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1507" w:rsidRDefault="00B539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1507" w:rsidRDefault="00B539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1507" w:rsidRDefault="00B539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21507" w:rsidRDefault="00B539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507">
        <w:trPr>
          <w:trHeight w:hRule="exact" w:val="3891"/>
        </w:trPr>
        <w:tc>
          <w:tcPr>
            <w:tcW w:w="9654" w:type="dxa"/>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1507" w:rsidRDefault="00B539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1507" w:rsidRDefault="00B539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1507">
        <w:trPr>
          <w:trHeight w:hRule="exact" w:val="855"/>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1507">
        <w:trPr>
          <w:trHeight w:hRule="exact" w:val="2989"/>
        </w:trPr>
        <w:tc>
          <w:tcPr>
            <w:tcW w:w="9654" w:type="dxa"/>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21507" w:rsidRDefault="00221507">
            <w:pPr>
              <w:spacing w:after="0" w:line="240" w:lineRule="auto"/>
              <w:jc w:val="both"/>
              <w:rPr>
                <w:sz w:val="24"/>
                <w:szCs w:val="24"/>
              </w:rPr>
            </w:pPr>
          </w:p>
          <w:p w:rsidR="00221507" w:rsidRDefault="00B539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1507" w:rsidRDefault="00B539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1507" w:rsidRDefault="00B539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1507" w:rsidRDefault="00B539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1507" w:rsidRDefault="00B539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1507" w:rsidRDefault="00B539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1507" w:rsidRDefault="00221507">
            <w:pPr>
              <w:spacing w:after="0" w:line="240" w:lineRule="auto"/>
              <w:jc w:val="both"/>
              <w:rPr>
                <w:sz w:val="24"/>
                <w:szCs w:val="24"/>
              </w:rPr>
            </w:pPr>
          </w:p>
          <w:p w:rsidR="00221507" w:rsidRDefault="00B539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1507">
        <w:trPr>
          <w:trHeight w:hRule="exact" w:val="304"/>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21507">
        <w:trPr>
          <w:trHeight w:hRule="exact" w:val="304"/>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1507" w:rsidRDefault="00B5397E">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AF6BEF">
                <w:rPr>
                  <w:rStyle w:val="a3"/>
                  <w:rFonts w:ascii="Times New Roman" w:hAnsi="Times New Roman" w:cs="Times New Roman"/>
                  <w:sz w:val="24"/>
                  <w:szCs w:val="24"/>
                </w:rPr>
                <w:t>http://fgosvo.ru</w:t>
              </w:r>
            </w:hyperlink>
          </w:p>
        </w:tc>
      </w:tr>
      <w:tr w:rsidR="00221507">
        <w:trPr>
          <w:trHeight w:hRule="exact" w:val="304"/>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F6BEF">
                <w:rPr>
                  <w:rStyle w:val="a3"/>
                  <w:rFonts w:ascii="Times New Roman" w:hAnsi="Times New Roman" w:cs="Times New Roman"/>
                  <w:sz w:val="24"/>
                  <w:szCs w:val="24"/>
                </w:rPr>
                <w:t>http://edu.garant.ru/omga/</w:t>
              </w:r>
            </w:hyperlink>
          </w:p>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F6BEF">
                <w:rPr>
                  <w:rStyle w:val="a3"/>
                  <w:rFonts w:ascii="Times New Roman" w:hAnsi="Times New Roman" w:cs="Times New Roman"/>
                  <w:sz w:val="24"/>
                  <w:szCs w:val="24"/>
                </w:rPr>
                <w:t>http://www.consultant.ru/edu/student/study/</w:t>
              </w:r>
            </w:hyperlink>
          </w:p>
        </w:tc>
      </w:tr>
      <w:tr w:rsidR="00221507">
        <w:trPr>
          <w:trHeight w:hRule="exact" w:val="314"/>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1507">
        <w:trPr>
          <w:trHeight w:hRule="exact" w:val="5256"/>
        </w:trPr>
        <w:tc>
          <w:tcPr>
            <w:tcW w:w="9654" w:type="dxa"/>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1507" w:rsidRDefault="00B539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1507" w:rsidRDefault="00B539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21507" w:rsidRDefault="00B539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1507" w:rsidRDefault="00B539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1507" w:rsidRDefault="00B539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1507" w:rsidRDefault="00B539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1507" w:rsidRDefault="00B539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1507" w:rsidRDefault="00B539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507">
        <w:trPr>
          <w:trHeight w:hRule="exact" w:val="2448"/>
        </w:trPr>
        <w:tc>
          <w:tcPr>
            <w:tcW w:w="9654" w:type="dxa"/>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221507" w:rsidRDefault="00B539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1507" w:rsidRDefault="00B539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1507" w:rsidRDefault="00B539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1507" w:rsidRDefault="00B539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1507">
        <w:trPr>
          <w:trHeight w:hRule="exact" w:val="277"/>
        </w:trPr>
        <w:tc>
          <w:tcPr>
            <w:tcW w:w="9640" w:type="dxa"/>
          </w:tcPr>
          <w:p w:rsidR="00221507" w:rsidRDefault="00221507"/>
        </w:tc>
      </w:tr>
      <w:tr w:rsidR="00221507">
        <w:trPr>
          <w:trHeight w:hRule="exact" w:val="585"/>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1507">
        <w:trPr>
          <w:trHeight w:hRule="exact" w:val="12080"/>
        </w:trPr>
        <w:tc>
          <w:tcPr>
            <w:tcW w:w="9654" w:type="dxa"/>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1507" w:rsidRDefault="00B539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1507" w:rsidRDefault="00B539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1507" w:rsidRDefault="00B539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1507" w:rsidRDefault="00B539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21507" w:rsidRDefault="00B539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221507" w:rsidRDefault="00B539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507">
        <w:trPr>
          <w:trHeight w:hRule="exact" w:val="2178"/>
        </w:trPr>
        <w:tc>
          <w:tcPr>
            <w:tcW w:w="9654" w:type="dxa"/>
            <w:shd w:val="clear" w:color="000000" w:fill="FFFFFF"/>
            <w:tcMar>
              <w:left w:w="34" w:type="dxa"/>
              <w:right w:w="34" w:type="dxa"/>
            </w:tcMar>
          </w:tcPr>
          <w:p w:rsidR="00221507" w:rsidRDefault="00B5397E">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21507">
        <w:trPr>
          <w:trHeight w:hRule="exact" w:val="2748"/>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21507">
        <w:trPr>
          <w:trHeight w:hRule="exact" w:val="3830"/>
        </w:trPr>
        <w:tc>
          <w:tcPr>
            <w:tcW w:w="9654" w:type="dxa"/>
            <w:shd w:val="clear" w:color="000000" w:fill="FFFFFF"/>
            <w:tcMar>
              <w:left w:w="34" w:type="dxa"/>
              <w:right w:w="34" w:type="dxa"/>
            </w:tcMar>
          </w:tcPr>
          <w:p w:rsidR="00221507" w:rsidRDefault="00B5397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21507" w:rsidRDefault="00221507"/>
    <w:sectPr w:rsidR="002215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1507"/>
    <w:rsid w:val="002E178B"/>
    <w:rsid w:val="00AF6BEF"/>
    <w:rsid w:val="00B539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22C41E-4D91-4158-82C4-1BC77E3E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97E"/>
    <w:rPr>
      <w:color w:val="0563C1" w:themeColor="hyperlink"/>
      <w:u w:val="single"/>
    </w:rPr>
  </w:style>
  <w:style w:type="character" w:styleId="a4">
    <w:name w:val="Unresolved Mention"/>
    <w:basedOn w:val="a0"/>
    <w:uiPriority w:val="99"/>
    <w:semiHidden/>
    <w:unhideWhenUsed/>
    <w:rsid w:val="00AF6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91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1018.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616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1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6850</Words>
  <Characters>39046</Characters>
  <Application>Microsoft Office Word</Application>
  <DocSecurity>0</DocSecurity>
  <Lines>325</Lines>
  <Paragraphs>91</Paragraphs>
  <ScaleCrop>false</ScaleCrop>
  <Company>diakov.net</Company>
  <LinksUpToDate>false</LinksUpToDate>
  <CharactersWithSpaces>45805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2021-2022_ФГОС3++2021_Бак-ОФО-ПИ(21)_plx_Модели и методы прогнозирования</dc:title>
  <dc:creator>FastReport.NET</dc:creator>
  <cp:lastModifiedBy>Mark Bernstorf</cp:lastModifiedBy>
  <cp:revision>4</cp:revision>
  <dcterms:created xsi:type="dcterms:W3CDTF">2021-10-16T13:17:00Z</dcterms:created>
  <dcterms:modified xsi:type="dcterms:W3CDTF">2022-11-12T09:22:00Z</dcterms:modified>
</cp:coreProperties>
</file>